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after="240" w:before="240" w:line="240"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Interactive Watercolor Painting Simulation</w:t>
      </w:r>
    </w:p>
    <w:p w:rsidR="00000000" w:rsidDel="00000000" w:rsidP="00000000" w:rsidRDefault="00000000" w:rsidRPr="00000000" w14:paraId="00000002">
      <w:pPr>
        <w:spacing w:after="240" w:before="240" w:line="240"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Yiwei Tu</w:t>
      </w:r>
    </w:p>
    <w:p w:rsidR="00000000" w:rsidDel="00000000" w:rsidP="00000000" w:rsidRDefault="00000000" w:rsidRPr="00000000" w14:paraId="00000003">
      <w:pPr>
        <w:spacing w:after="240" w:before="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Capstone Project Proposal </w:t>
      </w:r>
    </w:p>
    <w:p w:rsidR="00000000" w:rsidDel="00000000" w:rsidP="00000000" w:rsidRDefault="00000000" w:rsidRPr="00000000" w14:paraId="00000005">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in partial fulfillment of the </w:t>
      </w:r>
    </w:p>
    <w:p w:rsidR="00000000" w:rsidDel="00000000" w:rsidP="00000000" w:rsidRDefault="00000000" w:rsidRPr="00000000" w14:paraId="00000006">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of the degree of</w:t>
      </w:r>
    </w:p>
    <w:p w:rsidR="00000000" w:rsidDel="00000000" w:rsidP="00000000" w:rsidRDefault="00000000" w:rsidRPr="00000000" w14:paraId="00000007">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Master of Science in Computer Science &amp; Software Engineering </w:t>
      </w:r>
    </w:p>
    <w:p w:rsidR="00000000" w:rsidDel="00000000" w:rsidP="00000000" w:rsidRDefault="00000000" w:rsidRPr="00000000" w14:paraId="00000009">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University of Washington </w:t>
      </w:r>
    </w:p>
    <w:p w:rsidR="00000000" w:rsidDel="00000000" w:rsidP="00000000" w:rsidRDefault="00000000" w:rsidRPr="00000000" w14:paraId="0000000B">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June 27, 2022</w:t>
      </w:r>
    </w:p>
    <w:p w:rsidR="00000000" w:rsidDel="00000000" w:rsidP="00000000" w:rsidRDefault="00000000" w:rsidRPr="00000000" w14:paraId="0000000C">
      <w:pPr>
        <w:spacing w:after="240" w:before="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Committee: </w:t>
      </w:r>
    </w:p>
    <w:p w:rsidR="00000000" w:rsidDel="00000000" w:rsidP="00000000" w:rsidRDefault="00000000" w:rsidRPr="00000000" w14:paraId="0000000E">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Kelvin Sung, Committee Chair </w:t>
      </w:r>
    </w:p>
    <w:p w:rsidR="00000000" w:rsidDel="00000000" w:rsidP="00000000" w:rsidRDefault="00000000" w:rsidRPr="00000000" w14:paraId="0000000F">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Michael Stiber, Committee Member</w:t>
      </w:r>
    </w:p>
    <w:p w:rsidR="00000000" w:rsidDel="00000000" w:rsidP="00000000" w:rsidRDefault="00000000" w:rsidRPr="00000000" w14:paraId="00000010">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Yusuf Pisan, Committee Member </w:t>
      </w:r>
    </w:p>
    <w:p w:rsidR="00000000" w:rsidDel="00000000" w:rsidP="00000000" w:rsidRDefault="00000000" w:rsidRPr="00000000" w14:paraId="00000011">
      <w:pPr>
        <w:spacing w:line="240" w:lineRule="auto"/>
        <w:jc w:val="center"/>
        <w:rPr>
          <w:rFonts w:ascii="Times New Roman" w:cs="Times New Roman" w:eastAsia="Times New Roman" w:hAnsi="Times New Roman"/>
          <w:sz w:val="32"/>
          <w:szCs w:val="32"/>
        </w:rPr>
      </w:pPr>
      <w:r w:rsidDel="00000000" w:rsidR="00000000" w:rsidRPr="00000000">
        <w:br w:type="page"/>
      </w:r>
      <w:r w:rsidDel="00000000" w:rsidR="00000000" w:rsidRPr="00000000">
        <w:rPr>
          <w:rFonts w:ascii="Times New Roman" w:cs="Times New Roman" w:eastAsia="Times New Roman" w:hAnsi="Times New Roman"/>
          <w:sz w:val="32"/>
          <w:szCs w:val="32"/>
          <w:rtl w:val="0"/>
        </w:rPr>
        <w:t xml:space="preserve">Interactive Watercolor Painting Simulation</w:t>
      </w:r>
    </w:p>
    <w:p w:rsidR="00000000" w:rsidDel="00000000" w:rsidP="00000000" w:rsidRDefault="00000000" w:rsidRPr="00000000" w14:paraId="00000012">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Yiwei Tu</w:t>
      </w:r>
    </w:p>
    <w:p w:rsidR="00000000" w:rsidDel="00000000" w:rsidP="00000000" w:rsidRDefault="00000000" w:rsidRPr="00000000" w14:paraId="00000013">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pStyle w:val="Heading1"/>
        <w:spacing w:line="240" w:lineRule="auto"/>
        <w:rPr/>
      </w:pPr>
      <w:bookmarkStart w:colFirst="0" w:colLast="0" w:name="_it1l93earods" w:id="0"/>
      <w:bookmarkEnd w:id="0"/>
      <w:r w:rsidDel="00000000" w:rsidR="00000000" w:rsidRPr="00000000">
        <w:rPr>
          <w:rFonts w:ascii="Times New Roman" w:cs="Times New Roman" w:eastAsia="Times New Roman" w:hAnsi="Times New Roman"/>
          <w:b w:val="1"/>
          <w:sz w:val="28"/>
          <w:szCs w:val="28"/>
          <w:rtl w:val="0"/>
        </w:rPr>
        <w:t xml:space="preserve">Abstract</w:t>
      </w: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spacing w:line="240" w:lineRule="auto"/>
        <w:rPr>
          <w:rFonts w:ascii="Times New Roman" w:cs="Times New Roman" w:eastAsia="Times New Roman" w:hAnsi="Times New Roman"/>
          <w:b w:val="1"/>
          <w:sz w:val="28"/>
          <w:szCs w:val="28"/>
        </w:rPr>
      </w:pPr>
      <w:bookmarkStart w:colFirst="0" w:colLast="0" w:name="_t2gepls9wr4s" w:id="1"/>
      <w:bookmarkEnd w:id="1"/>
      <w:r w:rsidDel="00000000" w:rsidR="00000000" w:rsidRPr="00000000">
        <w:rPr>
          <w:rFonts w:ascii="Times New Roman" w:cs="Times New Roman" w:eastAsia="Times New Roman" w:hAnsi="Times New Roman"/>
          <w:b w:val="1"/>
          <w:sz w:val="28"/>
          <w:szCs w:val="28"/>
          <w:rtl w:val="0"/>
        </w:rPr>
        <w:t xml:space="preserve">Chapter 1: Introduction</w:t>
      </w:r>
    </w:p>
    <w:p w:rsidR="00000000" w:rsidDel="00000000" w:rsidP="00000000" w:rsidRDefault="00000000" w:rsidRPr="00000000" w14:paraId="00000017">
      <w:pPr>
        <w:shd w:fill="ffffff" w:val="clear"/>
        <w:spacing w:after="180" w:before="180" w:line="276"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Watercolor is one of the well-known styles of art painting. It involves mixing a water-based solution before applying the pigments to the canvas. The liquid mixture of the pigmented water-based solution is  dispersed and spread on the canvas. Afterwards, the excess water solution is absorbed and evaporated, leaving only traces of pigment on the canvas. It is the combination of these traces of pigment that makes up a watercolor painting. These traces are translucent patterns of pigment, formed by the flow of the pigment-water solution along the grooves of the watercolor canvas. These traces cannot be completely controlled or manipulated, which is the beauty of watercolor. Due to this randomness, it is difficult for artists to reproduce the same watercolor effect, which makes each watercolor painting unique. In addition, the flowing motion of the pigment-watercolor is completely different on dry and wet canvases. Figure 1 shows the watercolor effect of wet in dry (wet brush drawing on dry canvas) and wet in wet (wet brush drawing on wet canvas). Many people, including myself, are fascinated by the characteristics of these watercolors. I am particularly interested in studying and reproducing the mechanisms behind the use of computer graphics techniques to create watercolor paintings.</w:t>
      </w:r>
    </w:p>
    <w:p w:rsidR="00000000" w:rsidDel="00000000" w:rsidP="00000000" w:rsidRDefault="00000000" w:rsidRPr="00000000" w14:paraId="00000018">
      <w:pPr>
        <w:shd w:fill="ffffff" w:val="clear"/>
        <w:spacing w:after="180" w:before="18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4916495" cy="2816323"/>
            <wp:effectExtent b="0" l="0" r="0" t="0"/>
            <wp:docPr id="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916495" cy="281632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hd w:fill="ffffff" w:val="clear"/>
        <w:spacing w:line="276" w:lineRule="auto"/>
        <w:ind w:left="72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Wet brush with pigment on canvas of different wetness. (a) wet-on-wet (wet brush with pigment drawing on wet canvas); (b) wet-on-dry (wet brush with pigment drawing on dry canvas).</w:t>
      </w:r>
    </w:p>
    <w:p w:rsidR="00000000" w:rsidDel="00000000" w:rsidP="00000000" w:rsidRDefault="00000000" w:rsidRPr="00000000" w14:paraId="0000001A">
      <w:pPr>
        <w:shd w:fill="ffffff" w:val="clear"/>
        <w:spacing w:after="180" w:before="180" w:line="276"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research on watercolor simulation is concentrated in two fields: watercolor stylization and digital watercolor painting. Watercolor stylization involves converting the input image to a watercolor style and rendering the anime scene in a watercolor style [1]–[4]. Figure 2 illustrates the watercolor stylization results from Curtis </w:t>
      </w:r>
      <w:r w:rsidDel="00000000" w:rsidR="00000000" w:rsidRPr="00000000">
        <w:rPr>
          <w:rFonts w:ascii="Times New Roman" w:cs="Times New Roman" w:eastAsia="Times New Roman" w:hAnsi="Times New Roman"/>
          <w:i w:val="1"/>
          <w:sz w:val="24"/>
          <w:szCs w:val="24"/>
          <w:rtl w:val="0"/>
        </w:rPr>
        <w:t xml:space="preserve">et al. </w:t>
      </w:r>
      <w:r w:rsidDel="00000000" w:rsidR="00000000" w:rsidRPr="00000000">
        <w:rPr>
          <w:rFonts w:ascii="Times New Roman" w:cs="Times New Roman" w:eastAsia="Times New Roman" w:hAnsi="Times New Roman"/>
          <w:sz w:val="24"/>
          <w:szCs w:val="24"/>
          <w:rtl w:val="0"/>
        </w:rPr>
        <w:t xml:space="preserve">[3] and Bousseau </w:t>
      </w:r>
      <w:r w:rsidDel="00000000" w:rsidR="00000000" w:rsidRPr="00000000">
        <w:rPr>
          <w:rFonts w:ascii="Times New Roman" w:cs="Times New Roman" w:eastAsia="Times New Roman" w:hAnsi="Times New Roman"/>
          <w:i w:val="1"/>
          <w:sz w:val="24"/>
          <w:szCs w:val="24"/>
          <w:rtl w:val="0"/>
        </w:rPr>
        <w:t xml:space="preserve">et al. </w:t>
      </w:r>
      <w:r w:rsidDel="00000000" w:rsidR="00000000" w:rsidRPr="00000000">
        <w:rPr>
          <w:rFonts w:ascii="Times New Roman" w:cs="Times New Roman" w:eastAsia="Times New Roman" w:hAnsi="Times New Roman"/>
          <w:sz w:val="24"/>
          <w:szCs w:val="24"/>
          <w:rtl w:val="0"/>
        </w:rPr>
        <w:t xml:space="preserve">[4].  While this stylization provides users with the ability to convert from regular images to watercolor, it lacks the creativity of user control. I, however, am interested in the second research area of watercolor simulation, digital watercolor painting application. It offers artists and watercolor enthusiasts the convenience of being able to create watercolor paintings anytime, anywhere. </w:t>
      </w:r>
    </w:p>
    <w:p w:rsidR="00000000" w:rsidDel="00000000" w:rsidP="00000000" w:rsidRDefault="00000000" w:rsidRPr="00000000" w14:paraId="0000001B">
      <w:pPr>
        <w:shd w:fill="ffffff" w:val="clea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4063" cy="1255944"/>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834063" cy="1255944"/>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hd w:fill="ffffff" w:val="clear"/>
        <w:spacing w:after="180" w:line="276" w:lineRule="auto"/>
        <w:jc w:val="center"/>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Figure 2. Comparison of results from Curtis et al. [3] and Bousseau et al. [4]. (a) original image, (b) Curtis et al. result, (c, d) Bousseau et al. result</w:t>
      </w:r>
    </w:p>
    <w:p w:rsidR="00000000" w:rsidDel="00000000" w:rsidP="00000000" w:rsidRDefault="00000000" w:rsidRPr="00000000" w14:paraId="0000001D">
      <w:pPr>
        <w:shd w:fill="ffffff" w:val="clear"/>
        <w:spacing w:after="180" w:before="180" w:line="276"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history of the development of painting, from painting on cave walls to colored pottery, on silk, and on paper, the material media of painting has always evolved along with the development of time. With the development of technology and the advent of the digital and graphic age, digital painting has become a new art form derived from the fusion of modern computer technology and the art of painting [5]. In the field of digital painting, paper models are designed and constructed as an alternative to painting bearers, and pressure sensitive board and pressure sensitive pen have replaced painting tools. </w:t>
      </w:r>
    </w:p>
    <w:p w:rsidR="00000000" w:rsidDel="00000000" w:rsidP="00000000" w:rsidRDefault="00000000" w:rsidRPr="00000000" w14:paraId="0000001E">
      <w:pPr>
        <w:shd w:fill="ffffff" w:val="clear"/>
        <w:spacing w:after="180" w:before="180" w:line="276"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Compared to traditional watercolor painting with paints, water solutions and brushes on watercolor paper, digital watercolor, painting on digital devices such as computers and tablets, gives the artist many benefits that traditional painting cannot offer. Based on computer graphics algorithms all required tools are integrated and accessible via a single machine, such as  a tablet or smartphone, thus saving the space taken up by painting tools. Because of the benefits of the digital platform, painters are not afraid of damaging or soiling paper or canvas, or of not being able to replicate previous brushstrokes, as they can easily delete or copy them from their operational history [5], [6]. In addition, with the help of the Internet, completed electronic paintings can be easily and quickly disseminated, shared, and brought to public attention, which may help artists attain  recognition. Digital watercolors also benefit from these advantages.</w:t>
      </w:r>
    </w:p>
    <w:p w:rsidR="00000000" w:rsidDel="00000000" w:rsidP="00000000" w:rsidRDefault="00000000" w:rsidRPr="00000000" w14:paraId="0000001F">
      <w:pPr>
        <w:shd w:fill="ffffff" w:val="clear"/>
        <w:spacing w:after="180" w:before="180" w:line="276"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 watercolor simulation consists of two main tasks: building a physical model of the watercolor painting and rendering the image based on the information from the physical model. Since conventional watercolor painting is done on canvas, where all physical phenomena, including diffusion, absorption, and evaporation of the pigment-water solution, occur, a major approach to simulating watercolor effects is to model the physical properties of watercolor and render the final effect image on canvas. Small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introduced a basic model to simulate a watercolor canvas using cellular automata [7]. In their work, they divided the simulation of watercolor painting into three parts. First, pigments and water are applied to the paper in different ways. The properties of the paper, as well as environmental factors such as humidity and gravity, are taken into account. Second, the mobility of the pigment and water in discrete time steps to various pressures is calculated. Finally, depending on the simulated state of the discrete time, images can be produced in various ways. In order to reproduce watercolors effectively, not only the physical characteristics of the medium but also the phenomenological characteristics that make watercolors so popular among artists must be studied, approximated, simulated.</w:t>
      </w:r>
    </w:p>
    <w:p w:rsidR="00000000" w:rsidDel="00000000" w:rsidP="00000000" w:rsidRDefault="00000000" w:rsidRPr="00000000" w14:paraId="00000020">
      <w:pPr>
        <w:shd w:fill="ffffff" w:val="clear"/>
        <w:spacing w:after="180" w:before="180" w:line="276"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Compared to studies on watercolor stylization, there are not many studies on digital watercolor simulation, but there is some basis for inquiry. Small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proposed to use Cellular Automata to simulate the watercolor painting canvas and its effects [7]. Curtis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improved Small’s model with a more sophisticated three-layer canvas model, more complex shallow water simulation and Kubelka-Munk model to calculate the resulting color for every pixel [3]. Van Laerhoven and Van Reeth made a trade-off between “real-time” and the simulation complexity, and employed a semi-Lagrangian method for faster simulation [6]. Chu and Tai present a physically-based method for simulating ink dispersion in absorbent, using the Lattice Boltzmann equations to simulate ink dispersion [8]. Oh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proposed a new watercolor painting system that may be used on low-power computing devices like tablets [9]. DiVerdi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introduced a watercolor simulation system with a particle-based model for pigment flow and vector-based strokes representation for rendering at arbitrary resolution [10].</w:t>
      </w:r>
    </w:p>
    <w:p w:rsidR="00000000" w:rsidDel="00000000" w:rsidP="00000000" w:rsidRDefault="00000000" w:rsidRPr="00000000" w14:paraId="00000021">
      <w:pPr>
        <w:shd w:fill="ffffff" w:val="clear"/>
        <w:spacing w:after="180" w:before="180" w:line="276" w:lineRule="auto"/>
        <w:ind w:firstLine="360"/>
        <w:jc w:val="both"/>
        <w:rPr>
          <w:sz w:val="24"/>
          <w:szCs w:val="24"/>
        </w:rPr>
      </w:pPr>
      <w:r w:rsidDel="00000000" w:rsidR="00000000" w:rsidRPr="00000000">
        <w:rPr>
          <w:rFonts w:ascii="Times New Roman" w:cs="Times New Roman" w:eastAsia="Times New Roman" w:hAnsi="Times New Roman"/>
          <w:sz w:val="24"/>
          <w:szCs w:val="24"/>
          <w:rtl w:val="0"/>
        </w:rPr>
        <w:t xml:space="preserve">The goals of this project are to study various existing solutions for watercolor simulation, and apply appropriate ones to create a real-time digital watercolor painting application. The application would simulate watercolor effects in real time based on user’s input from canvas, brush and stroke, and at the same time, mimic real watercolor creation processes, such as a glass of water and a towel to adjust the wetness of brush. In addition to simulating watercolor painting on regular rectangular canvas, as an aspiration goal, this application may simulate watery painting on non-regular three-dimensional objects, such as a sphere, with watercolor canvas as surfaces. </w:t>
      </w:r>
      <w:r w:rsidDel="00000000" w:rsidR="00000000" w:rsidRPr="00000000">
        <w:rPr>
          <w:rtl w:val="0"/>
        </w:rPr>
      </w:r>
    </w:p>
    <w:p w:rsidR="00000000" w:rsidDel="00000000" w:rsidP="00000000" w:rsidRDefault="00000000" w:rsidRPr="00000000" w14:paraId="00000022">
      <w:pPr>
        <w:pStyle w:val="Heading1"/>
        <w:spacing w:line="240" w:lineRule="auto"/>
        <w:rPr>
          <w:rFonts w:ascii="Times New Roman" w:cs="Times New Roman" w:eastAsia="Times New Roman" w:hAnsi="Times New Roman"/>
          <w:b w:val="1"/>
          <w:sz w:val="28"/>
          <w:szCs w:val="28"/>
        </w:rPr>
      </w:pPr>
      <w:bookmarkStart w:colFirst="0" w:colLast="0" w:name="_k0q56rdssqd5" w:id="2"/>
      <w:bookmarkEnd w:id="2"/>
      <w:r w:rsidDel="00000000" w:rsidR="00000000" w:rsidRPr="00000000">
        <w:rPr>
          <w:rFonts w:ascii="Times New Roman" w:cs="Times New Roman" w:eastAsia="Times New Roman" w:hAnsi="Times New Roman"/>
          <w:b w:val="1"/>
          <w:sz w:val="28"/>
          <w:szCs w:val="28"/>
          <w:rtl w:val="0"/>
        </w:rPr>
        <w:t xml:space="preserve">Chapter 2: Literature Review</w:t>
      </w:r>
    </w:p>
    <w:p w:rsidR="00000000" w:rsidDel="00000000" w:rsidP="00000000" w:rsidRDefault="00000000" w:rsidRPr="00000000" w14:paraId="00000023">
      <w:pPr>
        <w:spacing w:after="200" w:line="276"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published the first paper related to the simulation of watercolor painting in 1991. They proposed a way to simulate watercolor effects using a system of cellular automata on the Connecting Machine [7]. In this model, each cell needs to know only itself and its immediate environment. Small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suggest that future work could be to define new kinds of paper that have extremely specific properties not available in nature. However, the results generated from this model still lack realism.</w:t>
      </w:r>
    </w:p>
    <w:p w:rsidR="00000000" w:rsidDel="00000000" w:rsidP="00000000" w:rsidRDefault="00000000" w:rsidRPr="00000000" w14:paraId="00000024">
      <w:pPr>
        <w:spacing w:after="200" w:line="276"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Small’s watercolor simulation model, Curtis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improved the cellar automation to simulate the fluid flow and pigment dispersion of watercolor [3]. This improved method adopts a more sophisticated three-layer paper mode, a more complex shallow water simulation, and a more faithful rendering and optical compositing of pigmented layers based on the Kubelka-Munk model [3]. Figure 3 presents the simulated watercolor effects created by Curtis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Because their solution is resolution-dependent, generalizing to a resolution-independent model for watercolor simulation is an important goal for future work.They achieved impressions of real watercolor behavior, but due to the complexity of the simulation model, they were unable to achieve a fully interactive system.</w:t>
      </w:r>
    </w:p>
    <w:p w:rsidR="00000000" w:rsidDel="00000000" w:rsidP="00000000" w:rsidRDefault="00000000" w:rsidRPr="00000000" w14:paraId="0000002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1688" cy="1396901"/>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881688" cy="1396901"/>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00" w:line="276" w:lineRule="auto"/>
        <w:jc w:val="center"/>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Figure 3. Simulated watercolor effects created by Curtis et al. system. </w:t>
      </w:r>
    </w:p>
    <w:p w:rsidR="00000000" w:rsidDel="00000000" w:rsidP="00000000" w:rsidRDefault="00000000" w:rsidRPr="00000000" w14:paraId="00000027">
      <w:pPr>
        <w:spacing w:after="200" w:line="276"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above methods to simulate fluid dynamics used the Navier-Stokes equation, which describes the behavior of fluid flow in the continuum approximation. Van Laerhoven and Van Reeth [6], however, utilized the work of </w:t>
      </w:r>
      <w:r w:rsidDel="00000000" w:rsidR="00000000" w:rsidRPr="00000000">
        <w:rPr>
          <w:rFonts w:ascii="Times New Roman" w:cs="Times New Roman" w:eastAsia="Times New Roman" w:hAnsi="Times New Roman"/>
          <w:sz w:val="24"/>
          <w:szCs w:val="24"/>
          <w:rtl w:val="0"/>
        </w:rPr>
        <w:t xml:space="preserve">Stam</w:t>
      </w:r>
      <w:r w:rsidDel="00000000" w:rsidR="00000000" w:rsidRPr="00000000">
        <w:rPr>
          <w:rFonts w:ascii="Times New Roman" w:cs="Times New Roman" w:eastAsia="Times New Roman" w:hAnsi="Times New Roman"/>
          <w:sz w:val="24"/>
          <w:szCs w:val="24"/>
          <w:rtl w:val="0"/>
        </w:rPr>
        <w:t xml:space="preserve"> to describe a number of fast and stable procedures to simulate fluid flow using implicit solvers [11], [12]. In addition to the different fluid simulation solver, they further improved the three-layer canvas model for their real-time watercolor simulation. Their canvas consists of three active layers, similar to Curtis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model of canvas, and an unlimited number of passive layers, which contain previously drawn strokes that have dried and no longer participate in the simulation, except when the canvas is rendered. Although their simulation model is able to produce 22 frames per second, it has not been demonstrated that the algorithm can handle high resolutions on commonly available hardware since the system requires high computational loads and resources.</w:t>
      </w:r>
    </w:p>
    <w:p w:rsidR="00000000" w:rsidDel="00000000" w:rsidP="00000000" w:rsidRDefault="00000000" w:rsidRPr="00000000" w14:paraId="00000028">
      <w:pPr>
        <w:spacing w:after="200" w:line="276"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way to simulate the pigment-water solution fluidity is the Lattice Boltzmann equation, which is a more detailed description of the behavior of a gas. The following two watercolor simulation works use the Lattice Boltzmann equation to simulate the fluid movement.</w:t>
      </w:r>
    </w:p>
    <w:p w:rsidR="00000000" w:rsidDel="00000000" w:rsidP="00000000" w:rsidRDefault="00000000" w:rsidRPr="00000000" w14:paraId="00000029">
      <w:pPr>
        <w:spacing w:line="276"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 and Tai present a physically-based method for simulating ink dispersion in absorbent paper for art creation purposes [8]. In addition to the usage of the Lattice Boltzmann equation for ink flow simulation,  they utilized both CPU and GPU for these computational-intensive simulations, with the overall system frame rate of 44 frames per second. Figure 4 depicts a comparison of real ink effects (top) versus digital ink effects created by Chu and Tai’s system. Since they limited their dispersion simulation to three pigments at a time with RGBA texture, one of the improvements suggested is to employ the Kubelka-Munk model for simulating optical blending.</w:t>
      </w:r>
    </w:p>
    <w:p w:rsidR="00000000" w:rsidDel="00000000" w:rsidP="00000000" w:rsidRDefault="00000000" w:rsidRPr="00000000" w14:paraId="0000002A">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5800" cy="1827170"/>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495800" cy="182717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00" w:line="276" w:lineRule="auto"/>
        <w:jc w:val="center"/>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Figure 4. A comparison of real ink effects (top) versus digital ink effects created by Chu and Tai’s system. (a) Feathery pattern. (b) Light fringes. (c) Branching pattern. (d) Boundary roughening. (e) Boundary darkening. </w:t>
      </w:r>
    </w:p>
    <w:p w:rsidR="00000000" w:rsidDel="00000000" w:rsidP="00000000" w:rsidRDefault="00000000" w:rsidRPr="00000000" w14:paraId="0000002C">
      <w:pPr>
        <w:spacing w:after="200" w:line="276" w:lineRule="auto"/>
        <w:ind w:firstLine="360"/>
        <w:jc w:val="both"/>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sz w:val="24"/>
          <w:szCs w:val="24"/>
          <w:rtl w:val="0"/>
        </w:rPr>
        <w:t xml:space="preserve">Oh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presents a novel watercolor painting drawing system which can work even on low powered computing machines, such as tablet PCs [9]. Similar to Chu and Tai’s system, their system solves the Navier-Stokes equations for fluid flow in the Lattice Boltzmann method (LBM). In addition, their system deals only with pigmented regions and not the entire drawing canvas, which accelerates the simulation calculation. Figure 5 exhibits two watercolor paintings generated by Oh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system. However, due to the usage of LBM for fluid flow simulation, detailed fluid behavior is not simulated in the system, which makes the simulation not realistic as real watercolor painting.</w:t>
      </w:r>
      <w:r w:rsidDel="00000000" w:rsidR="00000000" w:rsidRPr="00000000">
        <w:rPr>
          <w:rtl w:val="0"/>
        </w:rPr>
      </w:r>
    </w:p>
    <w:p w:rsidR="00000000" w:rsidDel="00000000" w:rsidP="00000000" w:rsidRDefault="00000000" w:rsidRPr="00000000" w14:paraId="0000002D">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0213" cy="2102931"/>
            <wp:effectExtent b="0" l="0" r="0" t="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510213" cy="2102931"/>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00" w:line="276" w:lineRule="auto"/>
        <w:jc w:val="center"/>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Figure 5. Watercolor painting by Oh et al. system </w:t>
      </w:r>
    </w:p>
    <w:p w:rsidR="00000000" w:rsidDel="00000000" w:rsidP="00000000" w:rsidRDefault="00000000" w:rsidRPr="00000000" w14:paraId="0000002F">
      <w:pPr>
        <w:spacing w:after="200" w:line="276"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DiVerdi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[10] presents a procedural vector based algorithm for generating watercolor-like dynamic paint behavior in a lightweight manner. Their formulation uses a particle-based model of pigment flow, rather than grid based, which allows for rendering at arbitrary resolutions and is fast to calculate. As the authors mentioned in the paper, the method is not sufficient to describe realistic watercolor painting. Figure 6 displays the comparison of similar strokes made with real watercolor paints (left) versus their algorithm (right). Moreover, it is hard to guarantee that the method can also show interactive performance on recent slate devices with high resolution.</w:t>
      </w:r>
    </w:p>
    <w:p w:rsidR="00000000" w:rsidDel="00000000" w:rsidP="00000000" w:rsidRDefault="00000000" w:rsidRPr="00000000" w14:paraId="0000003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23031" cy="1941438"/>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23031" cy="194143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00" w:line="240" w:lineRule="auto"/>
        <w:jc w:val="center"/>
        <w:rPr>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Figure 6. A comparison of similar strokes made with real watercolor paint (left) versus DiVerdi et al. algorithm right). Paper texture is added to our results for comparison purposes. The strokes are chosen to showcase a variety of characteristic watercolor behaviors, including edge darkening (A), nonuniform pigment density (B), granulation (C), rewetting (D), back runs (E), color blending (F), feathering (G), and glazing (H). Strokes exemplifying particular effects have been labeled with the corresponding letter.</w:t>
      </w:r>
      <w:r w:rsidDel="00000000" w:rsidR="00000000" w:rsidRPr="00000000">
        <w:rPr>
          <w:rtl w:val="0"/>
        </w:rPr>
      </w:r>
    </w:p>
    <w:p w:rsidR="00000000" w:rsidDel="00000000" w:rsidP="00000000" w:rsidRDefault="00000000" w:rsidRPr="00000000" w14:paraId="00000032">
      <w:pPr>
        <w:pStyle w:val="Heading1"/>
        <w:spacing w:line="240" w:lineRule="auto"/>
        <w:rPr>
          <w:rFonts w:ascii="Times New Roman" w:cs="Times New Roman" w:eastAsia="Times New Roman" w:hAnsi="Times New Roman"/>
          <w:b w:val="1"/>
          <w:sz w:val="28"/>
          <w:szCs w:val="28"/>
        </w:rPr>
      </w:pPr>
      <w:bookmarkStart w:colFirst="0" w:colLast="0" w:name="_5gxh0v9vw1al" w:id="3"/>
      <w:bookmarkEnd w:id="3"/>
      <w:r w:rsidDel="00000000" w:rsidR="00000000" w:rsidRPr="00000000">
        <w:rPr>
          <w:rFonts w:ascii="Times New Roman" w:cs="Times New Roman" w:eastAsia="Times New Roman" w:hAnsi="Times New Roman"/>
          <w:b w:val="1"/>
          <w:sz w:val="28"/>
          <w:szCs w:val="28"/>
          <w:rtl w:val="0"/>
        </w:rPr>
        <w:t xml:space="preserve">Chapter 3: Methodology/Design</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…Instruction of the method chapter</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numPr>
          <w:ilvl w:val="0"/>
          <w:numId w:val="8"/>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Requirements</w:t>
      </w:r>
    </w:p>
    <w:p w:rsidR="00000000" w:rsidDel="00000000" w:rsidP="00000000" w:rsidRDefault="00000000" w:rsidRPr="00000000" w14:paraId="00000036">
      <w:pPr>
        <w:numPr>
          <w:ilvl w:val="0"/>
          <w:numId w:val="7"/>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rendering watercolor painting</w:t>
      </w:r>
    </w:p>
    <w:p w:rsidR="00000000" w:rsidDel="00000000" w:rsidP="00000000" w:rsidRDefault="00000000" w:rsidRPr="00000000" w14:paraId="00000037">
      <w:pPr>
        <w:numPr>
          <w:ilvl w:val="0"/>
          <w:numId w:val="7"/>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user interaction, e.g. drawing activity</w:t>
      </w:r>
    </w:p>
    <w:p w:rsidR="00000000" w:rsidDel="00000000" w:rsidP="00000000" w:rsidRDefault="00000000" w:rsidRPr="00000000" w14:paraId="00000038">
      <w:pPr>
        <w:numPr>
          <w:ilvl w:val="0"/>
          <w:numId w:val="7"/>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User-friendly User interface</w:t>
      </w:r>
    </w:p>
    <w:p w:rsidR="00000000" w:rsidDel="00000000" w:rsidP="00000000" w:rsidRDefault="00000000" w:rsidRPr="00000000" w14:paraId="00000039">
      <w:pPr>
        <w:numPr>
          <w:ilvl w:val="0"/>
          <w:numId w:val="8"/>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platform - Unity3D</w:t>
      </w:r>
    </w:p>
    <w:p w:rsidR="00000000" w:rsidDel="00000000" w:rsidP="00000000" w:rsidRDefault="00000000" w:rsidRPr="00000000" w14:paraId="0000003A">
      <w:pPr>
        <w:spacing w:after="2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watercolor simulation application is built on Unit3D. Unity3D is a real-time development platform, which helps create and grow real-time 3D games, apps, and experiences for entertainment, film, automotive, architecture, and more. </w:t>
      </w:r>
    </w:p>
    <w:p w:rsidR="00000000" w:rsidDel="00000000" w:rsidP="00000000" w:rsidRDefault="00000000" w:rsidRPr="00000000" w14:paraId="0000003B">
      <w:pPr>
        <w:spacing w:after="2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Reasons for choosing Unity:</w:t>
      </w:r>
    </w:p>
    <w:p w:rsidR="00000000" w:rsidDel="00000000" w:rsidP="00000000" w:rsidRDefault="00000000" w:rsidRPr="00000000" w14:paraId="0000003C">
      <w:pPr>
        <w:numPr>
          <w:ilvl w:val="0"/>
          <w:numId w:val="3"/>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ready-to-use real-time rendering solution and UI components</w:t>
      </w:r>
    </w:p>
    <w:p w:rsidR="00000000" w:rsidDel="00000000" w:rsidP="00000000" w:rsidRDefault="00000000" w:rsidRPr="00000000" w14:paraId="0000003D">
      <w:pPr>
        <w:numPr>
          <w:ilvl w:val="0"/>
          <w:numId w:val="3"/>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User-friendly coding interface, and straightforward architecture for real-time application development</w:t>
      </w:r>
    </w:p>
    <w:p w:rsidR="00000000" w:rsidDel="00000000" w:rsidP="00000000" w:rsidRDefault="00000000" w:rsidRPr="00000000" w14:paraId="0000003E">
      <w:pPr>
        <w:numPr>
          <w:ilvl w:val="0"/>
          <w:numId w:val="3"/>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Used in the previous course works → familiarity </w:t>
      </w:r>
    </w:p>
    <w:p w:rsidR="00000000" w:rsidDel="00000000" w:rsidP="00000000" w:rsidRDefault="00000000" w:rsidRPr="00000000" w14:paraId="0000003F">
      <w:pPr>
        <w:numPr>
          <w:ilvl w:val="0"/>
          <w:numId w:val="6"/>
        </w:numP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Unity supports user-defined HLSL shaders and multi-pass rendering technique, which helps move the computation stress from the CPU to the GPU and improve the performance.</w:t>
      </w:r>
    </w:p>
    <w:p w:rsidR="00000000" w:rsidDel="00000000" w:rsidP="00000000" w:rsidRDefault="00000000" w:rsidRPr="00000000" w14:paraId="00000040">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Alternatives:</w:t>
      </w:r>
    </w:p>
    <w:p w:rsidR="00000000" w:rsidDel="00000000" w:rsidP="00000000" w:rsidRDefault="00000000" w:rsidRPr="00000000" w14:paraId="00000041">
      <w:pPr>
        <w:numPr>
          <w:ilvl w:val="0"/>
          <w:numId w:val="1"/>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OpenGL: a fast, low-level, and cross-platform graphics library to render 3D graphics</w:t>
      </w:r>
    </w:p>
    <w:p w:rsidR="00000000" w:rsidDel="00000000" w:rsidP="00000000" w:rsidRDefault="00000000" w:rsidRPr="00000000" w14:paraId="00000042">
      <w:pPr>
        <w:numPr>
          <w:ilvl w:val="1"/>
          <w:numId w:val="1"/>
        </w:numPr>
        <w:spacing w:after="0" w:after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Intensive foundation building and system configuration required in order to build a 3D rendering pipeline and UI</w:t>
      </w:r>
    </w:p>
    <w:p w:rsidR="00000000" w:rsidDel="00000000" w:rsidP="00000000" w:rsidRDefault="00000000" w:rsidRPr="00000000" w14:paraId="00000043">
      <w:pPr>
        <w:numPr>
          <w:ilvl w:val="0"/>
          <w:numId w:val="1"/>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GIMP: GNU Image Manipulation Program, a freely distributed program for such tasks as photo retouching, image composition and image authoring</w:t>
      </w:r>
    </w:p>
    <w:p w:rsidR="00000000" w:rsidDel="00000000" w:rsidP="00000000" w:rsidRDefault="00000000" w:rsidRPr="00000000" w14:paraId="00000044">
      <w:pPr>
        <w:numPr>
          <w:ilvl w:val="1"/>
          <w:numId w:val="1"/>
        </w:numPr>
        <w:spacing w:after="0" w:after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it is likely to be used like an image converter for watercolor stylization</w:t>
      </w:r>
    </w:p>
    <w:p w:rsidR="00000000" w:rsidDel="00000000" w:rsidP="00000000" w:rsidRDefault="00000000" w:rsidRPr="00000000" w14:paraId="00000045">
      <w:pPr>
        <w:numPr>
          <w:ilvl w:val="0"/>
          <w:numId w:val="1"/>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a free graphic library and integrated development environment built for the electronic arts, new media art, and visual design communities with the purpose of teaching non-programmers the fundamentals of computer programming in a visual context.</w:t>
      </w:r>
    </w:p>
    <w:p w:rsidR="00000000" w:rsidDel="00000000" w:rsidP="00000000" w:rsidRDefault="00000000" w:rsidRPr="00000000" w14:paraId="00000046">
      <w:pPr>
        <w:numPr>
          <w:ilvl w:val="1"/>
          <w:numId w:val="1"/>
        </w:numPr>
        <w:spacing w:after="0" w:after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computation work on the CPU side </w:t>
      </w:r>
    </w:p>
    <w:p w:rsidR="00000000" w:rsidDel="00000000" w:rsidP="00000000" w:rsidRDefault="00000000" w:rsidRPr="00000000" w14:paraId="00000047">
      <w:pPr>
        <w:numPr>
          <w:ilvl w:val="0"/>
          <w:numId w:val="8"/>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Fluid Simulation model - Lattice Boltzmann equations (LBE) vs. traditional Navier-Stokes (N-S) equations</w:t>
      </w:r>
    </w:p>
    <w:p w:rsidR="00000000" w:rsidDel="00000000" w:rsidP="00000000" w:rsidRDefault="00000000" w:rsidRPr="00000000" w14:paraId="00000048">
      <w:pPr>
        <w:spacing w:after="2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Numerical fluid simulations have been used by graphics experts in the last ten years to increase the fidelity of computer-generated animations. They often adopt the conventional methodology, beginning with the Navier-Stokes (N-S) equations, which provide a macroscopic description of the fluid. Given how challenging it is to solve the N-S equations, numerous approximate numerical approaches have been put forth. The lattice Boltzmann method, which has its origins in Ludwig Boltzmann's 1872 Boltzmann equation, is the technique utilized in this project to simulate fluid dynamics. The Boltzmann equation uses kinetic theory to explain the microscopic behavior of a gas. In a single-particle phase space, it provides the statistical distribution of the particles. The main idea of the LBE approach is to model the fluid dynamics using a simplified particle kinetic model. </w:t>
      </w:r>
    </w:p>
    <w:p w:rsidR="00000000" w:rsidDel="00000000" w:rsidP="00000000" w:rsidRDefault="00000000" w:rsidRPr="00000000" w14:paraId="00000049">
      <w:pPr>
        <w:spacing w:after="200" w:lineRule="auto"/>
        <w:ind w:left="720" w:firstLine="0"/>
        <w:rPr>
          <w:rFonts w:ascii="Times New Roman" w:cs="Times New Roman" w:eastAsia="Times New Roman" w:hAnsi="Times New Roman"/>
          <w:sz w:val="24"/>
          <w:szCs w:val="24"/>
        </w:rPr>
      </w:pPr>
      <w:commentRangeStart w:id="0"/>
      <w:r w:rsidDel="00000000" w:rsidR="00000000" w:rsidRPr="00000000">
        <w:rPr>
          <w:rFonts w:ascii="Times New Roman" w:cs="Times New Roman" w:eastAsia="Times New Roman" w:hAnsi="Times New Roman"/>
          <w:sz w:val="24"/>
          <w:szCs w:val="24"/>
          <w:rtl w:val="0"/>
        </w:rPr>
        <w:t xml:space="preserve">Short introduction on the N-S equation.</w:t>
      </w:r>
    </w:p>
    <w:p w:rsidR="00000000" w:rsidDel="00000000" w:rsidP="00000000" w:rsidRDefault="00000000" w:rsidRPr="00000000" w14:paraId="0000004A">
      <w:pPr>
        <w:numPr>
          <w:ilvl w:val="0"/>
          <w:numId w:val="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Watercolor simulation works using N-S solvers</w:t>
      </w:r>
    </w:p>
    <w:p w:rsidR="00000000" w:rsidDel="00000000" w:rsidP="00000000" w:rsidRDefault="00000000" w:rsidRPr="00000000" w14:paraId="0000004B">
      <w:pPr>
        <w:numPr>
          <w:ilvl w:val="0"/>
          <w:numId w:val="5"/>
        </w:numP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Limitations -&gt; including half-step of the pixel, more computations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C">
      <w:pPr>
        <w:spacing w:after="2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on the LBE</w:t>
      </w:r>
    </w:p>
    <w:p w:rsidR="00000000" w:rsidDel="00000000" w:rsidP="00000000" w:rsidRDefault="00000000" w:rsidRPr="00000000" w14:paraId="0000004D">
      <w:pPr>
        <w:numPr>
          <w:ilvl w:val="0"/>
          <w:numId w:val="4"/>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 History</w:t>
      </w:r>
    </w:p>
    <w:p w:rsidR="00000000" w:rsidDel="00000000" w:rsidP="00000000" w:rsidRDefault="00000000" w:rsidRPr="00000000" w14:paraId="0000004E">
      <w:pPr>
        <w:numPr>
          <w:ilvl w:val="0"/>
          <w:numId w:val="4"/>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on lattice - diagram, symbol meaning e0 - e8, directions</w:t>
      </w:r>
    </w:p>
    <w:p w:rsidR="00000000" w:rsidDel="00000000" w:rsidP="00000000" w:rsidRDefault="00000000" w:rsidRPr="00000000" w14:paraId="0000004F">
      <w:pPr>
        <w:numPr>
          <w:ilvl w:val="0"/>
          <w:numId w:val="4"/>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Particle distribution function within a lattice -&gt; density and velocity equations based on the distribution functions</w:t>
      </w:r>
    </w:p>
    <w:p w:rsidR="00000000" w:rsidDel="00000000" w:rsidP="00000000" w:rsidRDefault="00000000" w:rsidRPr="00000000" w14:paraId="00000050">
      <w:pPr>
        <w:numPr>
          <w:ilvl w:val="0"/>
          <w:numId w:val="4"/>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Streaming step in the LBE</w:t>
      </w:r>
    </w:p>
    <w:p w:rsidR="00000000" w:rsidDel="00000000" w:rsidP="00000000" w:rsidRDefault="00000000" w:rsidRPr="00000000" w14:paraId="00000051">
      <w:pPr>
        <w:numPr>
          <w:ilvl w:val="0"/>
          <w:numId w:val="4"/>
        </w:numP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Collision step in the LBE</w:t>
      </w:r>
    </w:p>
    <w:p w:rsidR="00000000" w:rsidDel="00000000" w:rsidP="00000000" w:rsidRDefault="00000000" w:rsidRPr="00000000" w14:paraId="00000052">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Why LBE?</w:t>
      </w:r>
    </w:p>
    <w:p w:rsidR="00000000" w:rsidDel="00000000" w:rsidP="00000000" w:rsidRDefault="00000000" w:rsidRPr="00000000" w14:paraId="00000053">
      <w:pPr>
        <w:numPr>
          <w:ilvl w:val="0"/>
          <w:numId w:val="9"/>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 not involve Poisson equations</w:t>
      </w:r>
    </w:p>
    <w:p w:rsidR="00000000" w:rsidDel="00000000" w:rsidP="00000000" w:rsidRDefault="00000000" w:rsidRPr="00000000" w14:paraId="00000054">
      <w:pPr>
        <w:numPr>
          <w:ilvl w:val="0"/>
          <w:numId w:val="9"/>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operations are simple and local</w:t>
      </w:r>
    </w:p>
    <w:p w:rsidR="00000000" w:rsidDel="00000000" w:rsidP="00000000" w:rsidRDefault="00000000" w:rsidRPr="00000000" w14:paraId="00000055">
      <w:pPr>
        <w:numPr>
          <w:ilvl w:val="0"/>
          <w:numId w:val="9"/>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easy to incorporate physics that is hard to describe macroscopically</w:t>
      </w:r>
    </w:p>
    <w:p w:rsidR="00000000" w:rsidDel="00000000" w:rsidP="00000000" w:rsidRDefault="00000000" w:rsidRPr="00000000" w14:paraId="00000056">
      <w:pPr>
        <w:numPr>
          <w:ilvl w:val="0"/>
          <w:numId w:val="8"/>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Kubelka-Munk Reflectance Model</w:t>
      </w:r>
    </w:p>
    <w:p w:rsidR="00000000" w:rsidDel="00000000" w:rsidP="00000000" w:rsidRDefault="00000000" w:rsidRPr="00000000" w14:paraId="00000057">
      <w:pPr>
        <w:spacing w:after="2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display the color variance on the watercolor painting generated by the computer, I used the Kubelka-Munk Reflectance (KM) model. The KM model is a physically based model that simulates the scattering and absorption of light by materials. There is an alternative approach to rendering the resulting watercolor artwork, employing the CMY color system to calculate the resulting color. However, CMY color synthesis works best for purely transmitting materials, and pigmented surfaces have both transmitting and reflecting characteristics. Therefore, the KM model, which calculates the transmittance and reflectance of the colored layer, is proposed to calculate the illumination of colorful pigment. </w:t>
      </w:r>
    </w:p>
    <w:p w:rsidR="00000000" w:rsidDel="00000000" w:rsidP="00000000" w:rsidRDefault="00000000" w:rsidRPr="00000000" w14:paraId="00000058">
      <w:pPr>
        <w:spacing w:after="200" w:lineRule="auto"/>
        <w:ind w:left="720" w:firstLine="0"/>
        <w:rPr>
          <w:rFonts w:ascii="Times New Roman" w:cs="Times New Roman" w:eastAsia="Times New Roman" w:hAnsi="Times New Roman"/>
          <w:sz w:val="24"/>
          <w:szCs w:val="24"/>
        </w:rPr>
      </w:pPr>
      <w:commentRangeStart w:id="1"/>
      <w:r w:rsidDel="00000000" w:rsidR="00000000" w:rsidRPr="00000000">
        <w:rPr>
          <w:rFonts w:ascii="Times New Roman" w:cs="Times New Roman" w:eastAsia="Times New Roman" w:hAnsi="Times New Roman"/>
          <w:sz w:val="24"/>
          <w:szCs w:val="24"/>
          <w:rtl w:val="0"/>
        </w:rPr>
        <w:t xml:space="preserve">Short introduction on CMY color system</w:t>
      </w:r>
    </w:p>
    <w:p w:rsidR="00000000" w:rsidDel="00000000" w:rsidP="00000000" w:rsidRDefault="00000000" w:rsidRPr="00000000" w14:paraId="00000059">
      <w:pPr>
        <w:numPr>
          <w:ilvl w:val="0"/>
          <w:numId w:val="2"/>
        </w:numP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works using CMP color system and its backwards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A">
      <w:pPr>
        <w:spacing w:after="2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on the KM model</w:t>
      </w:r>
    </w:p>
    <w:p w:rsidR="00000000" w:rsidDel="00000000" w:rsidP="00000000" w:rsidRDefault="00000000" w:rsidRPr="00000000" w14:paraId="0000005B">
      <w:pPr>
        <w:numPr>
          <w:ilvl w:val="0"/>
          <w:numId w:val="10"/>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absorption coefficient K and scattering coefficient S using user-defined values Rw and Rb</w:t>
      </w:r>
    </w:p>
    <w:p w:rsidR="00000000" w:rsidDel="00000000" w:rsidP="00000000" w:rsidRDefault="00000000" w:rsidRPr="00000000" w14:paraId="0000005C">
      <w:pPr>
        <w:numPr>
          <w:ilvl w:val="0"/>
          <w:numId w:val="10"/>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 the calculation of Transmittance T and Reflectance R of one layer</w:t>
      </w:r>
    </w:p>
    <w:p w:rsidR="00000000" w:rsidDel="00000000" w:rsidP="00000000" w:rsidRDefault="00000000" w:rsidRPr="00000000" w14:paraId="0000005D">
      <w:pPr>
        <w:numPr>
          <w:ilvl w:val="0"/>
          <w:numId w:val="10"/>
        </w:numPr>
        <w:spacing w:after="0" w:afterAutospacing="0" w:lineRule="auto"/>
        <w:ind w:left="144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numPr>
          <w:ilvl w:val="0"/>
          <w:numId w:val="8"/>
        </w:numPr>
        <w:spacing w:after="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Programming on GPU</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1"/>
        <w:spacing w:line="240" w:lineRule="auto"/>
        <w:rPr>
          <w:rFonts w:ascii="Times New Roman" w:cs="Times New Roman" w:eastAsia="Times New Roman" w:hAnsi="Times New Roman"/>
          <w:b w:val="1"/>
          <w:sz w:val="28"/>
          <w:szCs w:val="28"/>
        </w:rPr>
      </w:pPr>
      <w:bookmarkStart w:colFirst="0" w:colLast="0" w:name="_cfiao25ibqos" w:id="4"/>
      <w:bookmarkEnd w:id="4"/>
      <w:r w:rsidDel="00000000" w:rsidR="00000000" w:rsidRPr="00000000">
        <w:rPr>
          <w:rFonts w:ascii="Times New Roman" w:cs="Times New Roman" w:eastAsia="Times New Roman" w:hAnsi="Times New Roman"/>
          <w:b w:val="1"/>
          <w:sz w:val="28"/>
          <w:szCs w:val="28"/>
          <w:rtl w:val="0"/>
        </w:rPr>
        <w:t xml:space="preserve">Chapter 4: Implementation</w:t>
      </w:r>
    </w:p>
    <w:p w:rsidR="00000000" w:rsidDel="00000000" w:rsidP="00000000" w:rsidRDefault="00000000" w:rsidRPr="00000000" w14:paraId="00000061">
      <w:pPr>
        <w:pStyle w:val="Heading1"/>
        <w:spacing w:line="240" w:lineRule="auto"/>
        <w:rPr>
          <w:rFonts w:ascii="Times New Roman" w:cs="Times New Roman" w:eastAsia="Times New Roman" w:hAnsi="Times New Roman"/>
          <w:b w:val="1"/>
          <w:sz w:val="28"/>
          <w:szCs w:val="28"/>
        </w:rPr>
      </w:pPr>
      <w:bookmarkStart w:colFirst="0" w:colLast="0" w:name="_wqeuukknj2yr" w:id="5"/>
      <w:bookmarkEnd w:id="5"/>
      <w:r w:rsidDel="00000000" w:rsidR="00000000" w:rsidRPr="00000000">
        <w:rPr>
          <w:rFonts w:ascii="Times New Roman" w:cs="Times New Roman" w:eastAsia="Times New Roman" w:hAnsi="Times New Roman"/>
          <w:b w:val="1"/>
          <w:sz w:val="28"/>
          <w:szCs w:val="28"/>
          <w:rtl w:val="0"/>
        </w:rPr>
        <w:t xml:space="preserve">Chapter 5: Evaluation and Result</w:t>
      </w:r>
    </w:p>
    <w:p w:rsidR="00000000" w:rsidDel="00000000" w:rsidP="00000000" w:rsidRDefault="00000000" w:rsidRPr="00000000" w14:paraId="00000062">
      <w:pPr>
        <w:pStyle w:val="Heading1"/>
        <w:spacing w:line="240" w:lineRule="auto"/>
        <w:rPr>
          <w:rFonts w:ascii="Times New Roman" w:cs="Times New Roman" w:eastAsia="Times New Roman" w:hAnsi="Times New Roman"/>
          <w:b w:val="1"/>
          <w:sz w:val="28"/>
          <w:szCs w:val="28"/>
        </w:rPr>
      </w:pPr>
      <w:bookmarkStart w:colFirst="0" w:colLast="0" w:name="_1m0zkle2w7af" w:id="6"/>
      <w:bookmarkEnd w:id="6"/>
      <w:r w:rsidDel="00000000" w:rsidR="00000000" w:rsidRPr="00000000">
        <w:rPr>
          <w:rFonts w:ascii="Times New Roman" w:cs="Times New Roman" w:eastAsia="Times New Roman" w:hAnsi="Times New Roman"/>
          <w:b w:val="1"/>
          <w:sz w:val="28"/>
          <w:szCs w:val="28"/>
          <w:rtl w:val="0"/>
        </w:rPr>
        <w:t xml:space="preserve">Chapter 6: Conclusion and Future Work</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sectPr>
      <w:footerReference r:id="rId13" w:type="default"/>
      <w:footerReference r:id="rId14" w:type="first"/>
      <w:pgSz w:h="15840" w:w="12240" w:orient="portrait"/>
      <w:pgMar w:bottom="720" w:top="720" w:left="720" w:right="72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Yiwei Tu" w:id="1" w:date="2023-04-10T01:53:14Z">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to related work or Intro</w:t>
      </w:r>
    </w:p>
  </w:comment>
  <w:comment w:author="Yiwei Tu" w:id="0" w:date="2023-04-10T01:53:30Z">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to related work/intro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footer" Target="footer2.xm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png"/><Relationship Id="rId14"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